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C589986" w14:textId="562D3104" w:rsidR="00FF2191" w:rsidRDefault="000A0B3D">
      <w:r>
        <w:rPr>
          <w:noProof/>
        </w:rPr>
        <w:drawing>
          <wp:inline distT="0" distB="0" distL="0" distR="0" wp14:anchorId="2E416B05" wp14:editId="6DC11D85">
            <wp:extent cx="4322445" cy="4387850"/>
            <wp:effectExtent l="0" t="0" r="190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2445" cy="438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BE543A" w14:textId="06022AEE" w:rsidR="000A0B3D" w:rsidRDefault="000A0B3D">
      <w:r>
        <w:t xml:space="preserve">Figure S1. </w:t>
      </w:r>
      <w:r>
        <w:t>The ROC curve of diagnosis to distinguish tumor from normal tissues. AUC &lt; 0.9.</w:t>
      </w:r>
    </w:p>
    <w:p w14:paraId="1C359680" w14:textId="77777777" w:rsidR="000A0B3D" w:rsidRDefault="000A0B3D">
      <w:pPr>
        <w:widowControl/>
        <w:jc w:val="left"/>
      </w:pPr>
      <w:r>
        <w:br w:type="page"/>
      </w:r>
    </w:p>
    <w:p w14:paraId="34539830" w14:textId="2DE57937" w:rsidR="000A0B3D" w:rsidRDefault="000A0B3D">
      <w:r>
        <w:rPr>
          <w:noProof/>
        </w:rPr>
        <w:lastRenderedPageBreak/>
        <w:drawing>
          <wp:inline distT="0" distB="0" distL="0" distR="0" wp14:anchorId="6E4B7124" wp14:editId="53ED3B10">
            <wp:extent cx="4322445" cy="3823970"/>
            <wp:effectExtent l="0" t="0" r="1905" b="50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2445" cy="382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FD09D5" w14:textId="77777777" w:rsidR="000A0B3D" w:rsidRDefault="000A0B3D" w:rsidP="000A0B3D">
      <w:r>
        <w:rPr>
          <w:rFonts w:hint="eastAsia"/>
        </w:rPr>
        <w:t>F</w:t>
      </w:r>
      <w:r>
        <w:t>igure S2. The correlation between DCHS1 expression and immune cells in pan-cancer.</w:t>
      </w:r>
    </w:p>
    <w:p w14:paraId="5767F18B" w14:textId="7224289F" w:rsidR="000A0B3D" w:rsidRDefault="000A0B3D">
      <w:pPr>
        <w:widowControl/>
        <w:jc w:val="left"/>
      </w:pPr>
      <w:r>
        <w:br w:type="page"/>
      </w:r>
    </w:p>
    <w:p w14:paraId="70374615" w14:textId="7D322C20" w:rsidR="000A0B3D" w:rsidRDefault="000A0B3D">
      <w:r>
        <w:rPr>
          <w:noProof/>
        </w:rPr>
        <w:lastRenderedPageBreak/>
        <w:drawing>
          <wp:inline distT="0" distB="0" distL="0" distR="0" wp14:anchorId="52EDCDFA" wp14:editId="171C24F0">
            <wp:extent cx="2879725" cy="3693160"/>
            <wp:effectExtent l="0" t="0" r="0" b="25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369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8A70DE" w14:textId="77777777" w:rsidR="000A0B3D" w:rsidRDefault="000A0B3D" w:rsidP="000A0B3D">
      <w:r>
        <w:rPr>
          <w:rFonts w:hint="eastAsia"/>
        </w:rPr>
        <w:t>F</w:t>
      </w:r>
      <w:r>
        <w:t>igure S3. A-D. The correlation between DCHS1 expression and RTK, P53, NRF2 and MYC. E. The genetic modifications in UCEC. F-G. The survival analysis of altered group and unaltered group (DFS and DSS). H. The relationship between DCHS1 and pathways.</w:t>
      </w:r>
    </w:p>
    <w:p w14:paraId="08D3B7DF" w14:textId="40217186" w:rsidR="000A0B3D" w:rsidRDefault="000A0B3D"/>
    <w:p w14:paraId="5E0D076E" w14:textId="34E2FA6D" w:rsidR="000A0B3D" w:rsidRDefault="000A0B3D"/>
    <w:p w14:paraId="02ADFDEB" w14:textId="77777777" w:rsidR="000A0B3D" w:rsidRPr="000A0B3D" w:rsidRDefault="000A0B3D">
      <w:pPr>
        <w:rPr>
          <w:rFonts w:hint="eastAsia"/>
        </w:rPr>
      </w:pPr>
    </w:p>
    <w:sectPr w:rsidR="000A0B3D" w:rsidRPr="000A0B3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DE015EE" w14:textId="77777777" w:rsidR="004B2AE0" w:rsidRDefault="004B2AE0" w:rsidP="000A0B3D">
      <w:r>
        <w:separator/>
      </w:r>
    </w:p>
  </w:endnote>
  <w:endnote w:type="continuationSeparator" w:id="0">
    <w:p w14:paraId="5DB0B8EE" w14:textId="77777777" w:rsidR="004B2AE0" w:rsidRDefault="004B2AE0" w:rsidP="000A0B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7A96291" w14:textId="77777777" w:rsidR="004B2AE0" w:rsidRDefault="004B2AE0" w:rsidP="000A0B3D">
      <w:r>
        <w:separator/>
      </w:r>
    </w:p>
  </w:footnote>
  <w:footnote w:type="continuationSeparator" w:id="0">
    <w:p w14:paraId="548DD754" w14:textId="77777777" w:rsidR="004B2AE0" w:rsidRDefault="004B2AE0" w:rsidP="000A0B3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62960"/>
    <w:rsid w:val="00062960"/>
    <w:rsid w:val="000A0B3D"/>
    <w:rsid w:val="004B2AE0"/>
    <w:rsid w:val="00FF21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9323522"/>
  <w15:chartTrackingRefBased/>
  <w15:docId w15:val="{3F26F712-5E90-4D70-9ADF-16ECF630A2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A0B3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0A0B3D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0A0B3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0A0B3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65</Words>
  <Characters>373</Characters>
  <Application>Microsoft Office Word</Application>
  <DocSecurity>0</DocSecurity>
  <Lines>3</Lines>
  <Paragraphs>1</Paragraphs>
  <ScaleCrop>false</ScaleCrop>
  <Company/>
  <LinksUpToDate>false</LinksUpToDate>
  <CharactersWithSpaces>437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检验科办公室</dc:creator>
  <cp:keywords/>
  <dc:description/>
  <cp:lastModifiedBy>检验科办公室</cp:lastModifiedBy>
  <cp:revision>2</cp:revision>
  <dcterms:created xsi:type="dcterms:W3CDTF">2023-07-25T07:08:00Z</dcterms:created>
  <dcterms:modified xsi:type="dcterms:W3CDTF">2023-07-25T07:10:00Z</dcterms:modified>
</cp:coreProperties>
</file>